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jc w:val="center"/>
        <w:rPr>
          <w:sz w:val="28"/>
          <w:szCs w:val="28"/>
          <w:u w:val="single"/>
        </w:rPr>
      </w:pPr>
      <w:r>
        <w:rPr>
          <w:sz w:val="28"/>
          <w:szCs w:val="28"/>
          <w:u w:val="single"/>
          <w:rtl w:val="0"/>
          <w:lang w:val="en-US"/>
        </w:rPr>
        <w:t>MEDITATION</w:t>
      </w:r>
      <w:r>
        <w:rPr>
          <w:sz w:val="28"/>
          <w:szCs w:val="28"/>
          <w:rtl w:val="0"/>
          <w:lang w:val="en-US"/>
        </w:rPr>
        <w:t xml:space="preserve"> </w:t>
      </w:r>
    </w:p>
    <w:p>
      <w:pPr>
        <w:pStyle w:val="Body A"/>
        <w:spacing w:after="0"/>
        <w:jc w:val="center"/>
        <w:rPr>
          <w:sz w:val="28"/>
          <w:szCs w:val="28"/>
          <w:u w:val="single"/>
        </w:rPr>
      </w:pPr>
      <w:r>
        <w:rPr>
          <w:sz w:val="28"/>
          <w:szCs w:val="28"/>
          <w:u w:val="single"/>
          <w:rtl w:val="0"/>
          <w:lang w:val="en-US"/>
        </w:rPr>
        <w:t>AWAKENING TO THE SOUL OF THE NATION</w:t>
      </w:r>
    </w:p>
    <w:p>
      <w:pPr>
        <w:pStyle w:val="Body A"/>
        <w:spacing w:after="0"/>
        <w:jc w:val="both"/>
        <w:rPr>
          <w:sz w:val="28"/>
          <w:szCs w:val="28"/>
        </w:rPr>
      </w:pPr>
      <w:r>
        <w:rPr>
          <w:sz w:val="28"/>
          <w:szCs w:val="28"/>
        </w:rPr>
        <w:tab/>
        <w:tab/>
        <w:tab/>
        <w:tab/>
        <w:tab/>
        <w:tab/>
        <w:tab/>
        <w:tab/>
        <w:tab/>
        <w:tab/>
        <w:tab/>
      </w:r>
    </w:p>
    <w:p>
      <w:pPr>
        <w:pStyle w:val="Body A"/>
        <w:spacing w:after="0"/>
        <w:jc w:val="both"/>
        <w:rPr>
          <w:sz w:val="28"/>
          <w:szCs w:val="28"/>
        </w:rPr>
      </w:pPr>
    </w:p>
    <w:p>
      <w:pPr>
        <w:pStyle w:val="Body A"/>
        <w:spacing w:after="0"/>
        <w:jc w:val="both"/>
        <w:rPr>
          <w:sz w:val="28"/>
          <w:szCs w:val="28"/>
        </w:rPr>
      </w:pPr>
      <w:r>
        <w:rPr>
          <w:sz w:val="28"/>
          <w:szCs w:val="28"/>
          <w:rtl w:val="0"/>
          <w:lang w:val="en-US"/>
        </w:rPr>
        <w:t>ALIGNMENT and FOCUS</w:t>
      </w:r>
    </w:p>
    <w:p>
      <w:pPr>
        <w:pStyle w:val="Body A"/>
        <w:spacing w:after="0"/>
        <w:jc w:val="both"/>
        <w:rPr>
          <w:sz w:val="28"/>
          <w:szCs w:val="28"/>
        </w:rPr>
      </w:pPr>
      <w:r>
        <w:rPr>
          <w:sz w:val="28"/>
          <w:szCs w:val="28"/>
          <w:rtl w:val="0"/>
          <w:lang w:val="en-US"/>
        </w:rPr>
        <w:t xml:space="preserve">The meditation is preceded by a period of focussed group alignment. An explanation of this process is given on pp227-9 of </w:t>
      </w:r>
      <w:r>
        <w:rPr>
          <w:i w:val="1"/>
          <w:iCs w:val="1"/>
          <w:sz w:val="28"/>
          <w:szCs w:val="28"/>
          <w:rtl w:val="0"/>
          <w:lang w:val="en-US"/>
        </w:rPr>
        <w:t>Glamour a World Problem</w:t>
      </w:r>
      <w:r>
        <w:rPr>
          <w:sz w:val="28"/>
          <w:szCs w:val="28"/>
          <w:rtl w:val="0"/>
          <w:lang w:val="en-US"/>
        </w:rPr>
        <w:t>.</w:t>
      </w:r>
    </w:p>
    <w:p>
      <w:pPr>
        <w:pStyle w:val="Body A"/>
        <w:spacing w:after="0"/>
        <w:jc w:val="both"/>
        <w:rPr>
          <w:sz w:val="28"/>
          <w:szCs w:val="28"/>
        </w:rPr>
      </w:pPr>
    </w:p>
    <w:p>
      <w:pPr>
        <w:pStyle w:val="Body A"/>
        <w:rPr>
          <w:sz w:val="28"/>
          <w:szCs w:val="28"/>
        </w:rPr>
      </w:pPr>
      <w:r>
        <w:rPr>
          <w:sz w:val="28"/>
          <w:szCs w:val="28"/>
          <w:rtl w:val="0"/>
          <w:lang w:val="en-US"/>
        </w:rPr>
        <w:t>MEDITATION</w:t>
      </w:r>
    </w:p>
    <w:p>
      <w:pPr>
        <w:pStyle w:val="Body A"/>
        <w:spacing w:after="0"/>
        <w:jc w:val="both"/>
        <w:rPr>
          <w:sz w:val="28"/>
          <w:szCs w:val="28"/>
        </w:rPr>
      </w:pPr>
      <w:r>
        <w:rPr>
          <w:sz w:val="28"/>
          <w:szCs w:val="28"/>
          <w:rtl w:val="0"/>
          <w:lang w:val="en-US"/>
        </w:rPr>
        <w:t>We link our hearts, knowing the heart to be the agent of spiritual love</w:t>
      </w:r>
    </w:p>
    <w:p>
      <w:pPr>
        <w:pStyle w:val="Body A"/>
        <w:spacing w:after="0"/>
        <w:jc w:val="both"/>
        <w:rPr>
          <w:sz w:val="28"/>
          <w:szCs w:val="28"/>
        </w:rPr>
      </w:pPr>
      <w:r>
        <w:rPr>
          <w:sz w:val="28"/>
          <w:szCs w:val="28"/>
          <w:rtl w:val="0"/>
          <w:lang w:val="en-US"/>
        </w:rPr>
        <w:t>We link our minds, knowing the mind to be the agent of spiritual will</w:t>
        <w:tab/>
      </w:r>
    </w:p>
    <w:p>
      <w:pPr>
        <w:pStyle w:val="Body A"/>
        <w:spacing w:after="0"/>
        <w:jc w:val="both"/>
        <w:rPr>
          <w:sz w:val="28"/>
          <w:szCs w:val="28"/>
        </w:rPr>
      </w:pPr>
      <w:r>
        <w:rPr>
          <w:sz w:val="28"/>
          <w:szCs w:val="28"/>
          <w:rtl w:val="0"/>
          <w:lang w:val="en-US"/>
        </w:rPr>
        <w:t>We lift our awareness to the Soul of the group</w:t>
      </w:r>
      <w:r>
        <w:rPr>
          <w:sz w:val="28"/>
          <w:szCs w:val="28"/>
          <w:vertAlign w:val="superscript"/>
        </w:rPr>
        <w:endnoteReference w:id="1"/>
      </w:r>
    </w:p>
    <w:p>
      <w:pPr>
        <w:pStyle w:val="Body A"/>
        <w:spacing w:after="0"/>
        <w:jc w:val="both"/>
        <w:rPr>
          <w:sz w:val="28"/>
          <w:szCs w:val="28"/>
        </w:rPr>
      </w:pPr>
    </w:p>
    <w:p>
      <w:pPr>
        <w:pStyle w:val="Body A"/>
        <w:spacing w:after="0"/>
        <w:jc w:val="both"/>
        <w:rPr>
          <w:sz w:val="28"/>
          <w:szCs w:val="28"/>
        </w:rPr>
      </w:pPr>
      <w:r>
        <w:rPr>
          <w:sz w:val="28"/>
          <w:szCs w:val="28"/>
          <w:rtl w:val="0"/>
          <w:lang w:val="en-US"/>
        </w:rPr>
        <w:t>We sound the three OMs in silence</w:t>
        <w:tab/>
      </w:r>
    </w:p>
    <w:p>
      <w:pPr>
        <w:pStyle w:val="Body A"/>
        <w:spacing w:after="0"/>
        <w:ind w:firstLine="720"/>
        <w:jc w:val="both"/>
        <w:rPr>
          <w:sz w:val="28"/>
          <w:szCs w:val="28"/>
        </w:rPr>
      </w:pPr>
    </w:p>
    <w:p>
      <w:pPr>
        <w:pStyle w:val="Body A"/>
        <w:spacing w:after="0" w:line="259" w:lineRule="auto"/>
        <w:jc w:val="both"/>
        <w:rPr>
          <w:sz w:val="28"/>
          <w:szCs w:val="28"/>
        </w:rPr>
      </w:pPr>
      <w:r>
        <w:rPr>
          <w:sz w:val="28"/>
          <w:szCs w:val="28"/>
          <w:rtl w:val="0"/>
          <w:lang w:val="en-US"/>
        </w:rPr>
        <w:t xml:space="preserve">Through an act of the will, we lift our awareness to the Buddhi, seeing this as an electrical force field of inspiration and transmitter of spiritual love. As a group, we observe the work to be done. </w:t>
      </w:r>
    </w:p>
    <w:p>
      <w:pPr>
        <w:pStyle w:val="Body A"/>
        <w:spacing w:after="0" w:line="259" w:lineRule="auto"/>
        <w:jc w:val="both"/>
        <w:rPr>
          <w:sz w:val="28"/>
          <w:szCs w:val="28"/>
        </w:rPr>
      </w:pPr>
    </w:p>
    <w:p>
      <w:pPr>
        <w:pStyle w:val="Body A"/>
        <w:spacing w:after="0"/>
        <w:jc w:val="both"/>
        <w:rPr>
          <w:strike w:val="1"/>
          <w:dstrike w:val="0"/>
          <w:sz w:val="28"/>
          <w:szCs w:val="28"/>
        </w:rPr>
      </w:pPr>
      <w:r>
        <w:rPr>
          <w:sz w:val="28"/>
          <w:szCs w:val="28"/>
          <w:rtl w:val="0"/>
          <w:lang w:val="en-US"/>
        </w:rPr>
        <w:t xml:space="preserve">We seek the Soul of the Nation, understanding this to be the realised unity of the souls of its people, and seeing it as a source of pure, brilliant light. We see the national personality gradually moving into alignment, and the soul transmitting the energies of light, love and will.   </w:t>
      </w:r>
    </w:p>
    <w:p>
      <w:pPr>
        <w:pStyle w:val="Body A"/>
        <w:spacing w:after="0"/>
        <w:jc w:val="both"/>
        <w:rPr>
          <w:sz w:val="28"/>
          <w:szCs w:val="28"/>
        </w:rPr>
      </w:pPr>
    </w:p>
    <w:p>
      <w:pPr>
        <w:pStyle w:val="Body A"/>
        <w:spacing w:after="0"/>
        <w:jc w:val="both"/>
        <w:rPr>
          <w:sz w:val="28"/>
          <w:szCs w:val="28"/>
        </w:rPr>
      </w:pPr>
      <w:r>
        <w:rPr>
          <w:sz w:val="28"/>
          <w:szCs w:val="28"/>
          <w:rtl w:val="0"/>
          <w:lang w:val="en-US"/>
        </w:rPr>
        <w:t>We begin to be aware of the presence of Hierarchy and the High Devas, and the great centres beyond: Shamballa and the three Avatars</w:t>
      </w:r>
      <w:r>
        <w:rPr>
          <w:sz w:val="28"/>
          <w:szCs w:val="28"/>
          <w:vertAlign w:val="superscript"/>
          <w:lang w:val="en-US"/>
        </w:rPr>
        <w:endnoteReference w:id="2"/>
      </w:r>
      <w:r>
        <w:rPr>
          <w:sz w:val="28"/>
          <w:szCs w:val="28"/>
          <w:rtl w:val="0"/>
          <w:lang w:val="de-DE"/>
        </w:rPr>
        <w:t>. We</w:t>
      </w:r>
      <w:r>
        <w:rPr>
          <w:b w:val="1"/>
          <w:bCs w:val="1"/>
          <w:sz w:val="28"/>
          <w:szCs w:val="28"/>
          <w:rtl w:val="0"/>
          <w:lang w:val="en-US"/>
        </w:rPr>
        <w:t xml:space="preserve"> </w:t>
      </w:r>
      <w:r>
        <w:rPr>
          <w:sz w:val="28"/>
          <w:szCs w:val="28"/>
          <w:rtl w:val="0"/>
          <w:lang w:val="en-US"/>
        </w:rPr>
        <w:t xml:space="preserve">see the energies of Love, Light, and Power flow from these sources into the Soul of the Nation.  </w:t>
        <w:tab/>
        <w:tab/>
        <w:tab/>
        <w:tab/>
      </w:r>
    </w:p>
    <w:p>
      <w:pPr>
        <w:pStyle w:val="Body A"/>
        <w:spacing w:after="0"/>
        <w:jc w:val="both"/>
        <w:rPr>
          <w:sz w:val="28"/>
          <w:szCs w:val="28"/>
        </w:rPr>
      </w:pPr>
    </w:p>
    <w:p>
      <w:pPr>
        <w:pStyle w:val="Body A"/>
        <w:spacing w:after="0"/>
        <w:jc w:val="both"/>
        <w:rPr>
          <w:sz w:val="28"/>
          <w:szCs w:val="28"/>
        </w:rPr>
      </w:pPr>
      <w:r>
        <w:rPr>
          <w:sz w:val="28"/>
          <w:szCs w:val="28"/>
          <w:rtl w:val="0"/>
          <w:lang w:val="en-US"/>
        </w:rPr>
        <w:t>We see the people themselves draw forth the presence of the Soul, calling forth the leaders needed for the times. We see the three energies flow through the Soul to the national mental field and through the etheric centres, purifying the astral plane, vitalising the physical plane, reaching the people and the nation</w:t>
      </w:r>
      <w:r>
        <w:rPr>
          <w:rFonts w:ascii="Arial Unicode MS" w:hAnsi="Arial Unicode MS" w:hint="default"/>
          <w:sz w:val="28"/>
          <w:szCs w:val="28"/>
          <w:rtl w:val="0"/>
          <w:lang w:val="en-US"/>
        </w:rPr>
        <w:t>’</w:t>
      </w:r>
      <w:r>
        <w:rPr>
          <w:sz w:val="28"/>
          <w:szCs w:val="28"/>
          <w:rtl w:val="0"/>
          <w:lang w:val="en-US"/>
        </w:rPr>
        <w:t xml:space="preserve">s three kingdoms of Nature.   </w:t>
        <w:tab/>
      </w:r>
    </w:p>
    <w:p>
      <w:pPr>
        <w:pStyle w:val="Body A"/>
        <w:spacing w:after="0"/>
        <w:jc w:val="both"/>
        <w:rPr>
          <w:sz w:val="28"/>
          <w:szCs w:val="28"/>
        </w:rPr>
      </w:pPr>
      <w:r>
        <w:rPr>
          <w:sz w:val="28"/>
          <w:szCs w:val="28"/>
        </w:rPr>
        <w:tab/>
      </w:r>
    </w:p>
    <w:p>
      <w:pPr>
        <w:pStyle w:val="Body A"/>
        <w:spacing w:after="0"/>
        <w:jc w:val="both"/>
        <w:rPr>
          <w:sz w:val="28"/>
          <w:szCs w:val="28"/>
        </w:rPr>
      </w:pPr>
      <w:r>
        <w:rPr>
          <w:sz w:val="28"/>
          <w:szCs w:val="28"/>
          <w:rtl w:val="0"/>
          <w:lang w:val="en-US"/>
        </w:rPr>
        <w:t xml:space="preserve">Inaudibly we sound the Sacred Word, listening as we do this, imagining the Word being sounded by the Soul of the Nation as it breathes love and power into the world of its people. We see the emergence of the glowing, soul-infused personality of the nation. We hear the note of our national soul sound in harmony with that of all other nations, and see the nation fulfilling its role in the task of all nations. </w:t>
      </w:r>
    </w:p>
    <w:p>
      <w:pPr>
        <w:pStyle w:val="Body A"/>
        <w:spacing w:after="0"/>
        <w:jc w:val="both"/>
        <w:rPr>
          <w:sz w:val="28"/>
          <w:szCs w:val="28"/>
        </w:rPr>
      </w:pPr>
    </w:p>
    <w:p>
      <w:pPr>
        <w:pStyle w:val="Body A"/>
        <w:spacing w:after="0"/>
        <w:jc w:val="both"/>
        <w:rPr>
          <w:sz w:val="28"/>
          <w:szCs w:val="28"/>
        </w:rPr>
      </w:pPr>
      <w:r>
        <w:rPr>
          <w:sz w:val="28"/>
          <w:szCs w:val="28"/>
          <w:rtl w:val="0"/>
          <w:lang w:val="en-US"/>
        </w:rPr>
        <w:t>THE GREAT INVOCATION</w:t>
      </w:r>
    </w:p>
    <w:p>
      <w:pPr>
        <w:pStyle w:val="Body A"/>
        <w:spacing w:after="0"/>
        <w:jc w:val="both"/>
      </w:pPr>
      <w:r>
        <w:rPr>
          <w:sz w:val="28"/>
          <w:szCs w:val="28"/>
          <w:rtl w:val="0"/>
          <w:lang w:val="en-US"/>
        </w:rPr>
        <w:t>Followed by three silent OMs</w:t>
      </w:r>
    </w:p>
    <w:sectPr>
      <w:headerReference w:type="default" r:id="rId4"/>
      <w:footerReference w:type="default" r:id="rId5"/>
      <w:pgSz w:w="11900" w:h="16840" w:orient="portrait"/>
      <w:pgMar w:top="720" w:right="720" w:bottom="720" w:left="720" w:header="720" w:footer="720"/>
      <w:bidi w:val="0"/>
    </w:sectPr>
  </w:body>
</w:document>
</file>

<file path=word/endnotes.xml><?xml version="1.0" encoding="utf-8"?>
<w:end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endnote w:type="separator" w:id="-1">
    <w:p>
      <w:r>
        <w:separator/>
      </w:r>
    </w:p>
  </w:endnote>
  <w:endnote w:type="continuationSeparator" w:id="0">
    <w:p>
      <w:r>
        <w:continuationSeparator/>
      </w:r>
    </w:p>
  </w:endnote>
  <w:endnote w:type="continuationNotice" w:id="-2">
    <w:p>
      <w:r>
        <w:t/>
      </w:r>
    </w:p>
  </w:endnote>
  <w:endnote w:id="1">
    <w:p>
      <w:pPr>
        <w:pStyle w:val="endnote text"/>
      </w:pPr>
      <w:r>
        <w:rPr>
          <w:sz w:val="28"/>
          <w:szCs w:val="28"/>
          <w:vertAlign w:val="superscript"/>
        </w:rPr>
        <w:endnoteRef/>
      </w:r>
      <w:r>
        <w:rPr>
          <w:rFonts w:cs="Arial Unicode MS" w:eastAsia="Arial Unicode MS"/>
          <w:rtl w:val="0"/>
          <w:lang w:val="en-US"/>
        </w:rPr>
        <w:t xml:space="preserve"> DK says </w:t>
      </w:r>
      <w:r>
        <w:rPr>
          <w:rFonts w:cs="Arial Unicode MS" w:eastAsia="Arial Unicode MS" w:hint="default"/>
          <w:rtl w:val="0"/>
          <w:lang w:val="en-US"/>
        </w:rPr>
        <w:t>“</w:t>
      </w:r>
      <w:r>
        <w:rPr>
          <w:rFonts w:cs="Arial Unicode MS" w:eastAsia="Arial Unicode MS"/>
          <w:rtl w:val="0"/>
          <w:lang w:val="en-US"/>
        </w:rPr>
        <w:t>the group soul (is) the realised unity of the souls of all of the group members</w:t>
      </w:r>
      <w:r>
        <w:rPr>
          <w:rFonts w:cs="Arial Unicode MS" w:eastAsia="Arial Unicode MS" w:hint="default"/>
          <w:rtl w:val="0"/>
          <w:lang w:val="en-US"/>
        </w:rPr>
        <w:t xml:space="preserve">” </w:t>
      </w:r>
      <w:r>
        <w:rPr>
          <w:rFonts w:cs="Arial Unicode MS" w:eastAsia="Arial Unicode MS"/>
          <w:rtl w:val="0"/>
          <w:lang w:val="en-US"/>
        </w:rPr>
        <w:t>Glamour p231</w:t>
      </w:r>
    </w:p>
  </w:endnote>
  <w:endnote w:id="2">
    <w:p>
      <w:pPr>
        <w:pStyle w:val="endnote text"/>
      </w:pPr>
      <w:r>
        <w:rPr>
          <w:sz w:val="28"/>
          <w:szCs w:val="28"/>
          <w:vertAlign w:val="superscript"/>
        </w:rPr>
        <w:endnoteRef/>
      </w:r>
      <w:r>
        <w:rPr>
          <w:rFonts w:cs="Arial Unicode MS" w:eastAsia="Arial Unicode MS"/>
          <w:rtl w:val="0"/>
          <w:lang w:val="en-US"/>
        </w:rPr>
        <w:t xml:space="preserve"> The Avatar of Synthesis, The Spirit of Peace and The Lord Buddha</w:t>
      </w:r>
    </w:p>
  </w:endnote>
</w:end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28"/>
        <w:szCs w:val="28"/>
        <w:rtl w:val="0"/>
        <w:lang w:val="en-US"/>
      </w:rPr>
      <w:t>22 June 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endnotePr>
    <w:numFmt w:val="lowerRoman"/>
    <w:numRestart w:val="continuous"/>
    <w:endnote w:id="-1"/>
    <w:endnote w:id="0"/>
    <w:endnote w:id="-2"/>
  </w:end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endnote text">
    <w:name w:val="endnote text"/>
    <w:next w:val="endnote text"/>
    <w:pPr>
      <w:keepNext w:val="0"/>
      <w:keepLines w:val="0"/>
      <w:pageBreakBefore w:val="0"/>
      <w:widowControl w:val="1"/>
      <w:shd w:val="clear" w:color="auto" w:fill="auto"/>
      <w:suppressAutoHyphens w:val="0"/>
      <w:bidi w:val="0"/>
      <w:spacing w:before="0" w:after="200" w:line="288"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